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41B9AD78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372FB9C2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3909CE8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>Příloha č. 9 – FORMULÁŘ PRO</w:t>
      </w:r>
      <w:r w:rsidR="004434B0">
        <w:rPr>
          <w:rFonts w:ascii="Calibri-Bold" w:hAnsi="Calibri-Bold" w:cs="Calibri-Bold"/>
          <w:b/>
          <w:bCs/>
          <w:color w:val="000000"/>
          <w:sz w:val="28"/>
          <w:szCs w:val="28"/>
        </w:rPr>
        <w:t>VĚŘENÍ ZÁSADY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78AD75AA" w:rsidR="00D15E01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(zásady „významně nepoškozovat“) 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068B52B3" w14:textId="77777777" w:rsidR="001C0534" w:rsidRDefault="001C0534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szCs w:val="28"/>
        </w:rPr>
        <w:br w:type="page"/>
      </w:r>
    </w:p>
    <w:p w14:paraId="7EFF8BBC" w14:textId="277D21ED" w:rsidR="00A34025" w:rsidRPr="00DB4EFF" w:rsidRDefault="00A34025" w:rsidP="00DB4EFF">
      <w:pPr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42061C54" w:rsidR="001C33EF" w:rsidRPr="00EE34B3" w:rsidRDefault="00EB7D6C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  <w:r w:rsidRPr="00EB7D6C">
              <w:rPr>
                <w:rFonts w:cstheme="minorHAnsi"/>
                <w:iCs/>
                <w:color w:val="auto"/>
              </w:rPr>
              <w:t>Technologie pro MAS (CLLD) – Výzva I</w:t>
            </w: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0C2A2B3F" w14:textId="77777777"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14:paraId="7B4DB3FE" w14:textId="48C9BABF"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7E0E0753" w14:textId="77777777"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0E4BD020" w14:textId="77777777" w:rsidR="004434B0" w:rsidRPr="004434B0" w:rsidRDefault="004434B0" w:rsidP="004434B0"/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5DA8184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 obchodování s emisemi) s výjimkou případů dle čl. 8 nařízení o FST</w:t>
            </w:r>
          </w:p>
          <w:p w14:paraId="120EA49F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56CE238E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14:paraId="3D36D67A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75EDAD5D" w14:textId="0D7C176C" w:rsidR="00902456" w:rsidRDefault="00902456" w:rsidP="004A7709"/>
    <w:p w14:paraId="6C9B3BC2" w14:textId="1A508427" w:rsidR="004434B0" w:rsidRDefault="004434B0" w:rsidP="004A7709"/>
    <w:p w14:paraId="1DEA9D9E" w14:textId="37B6F2EE" w:rsidR="004434B0" w:rsidRDefault="004434B0" w:rsidP="004A7709"/>
    <w:p w14:paraId="00926B02" w14:textId="77777777" w:rsidR="004434B0" w:rsidRPr="004A7709" w:rsidRDefault="004434B0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lastRenderedPageBreak/>
        <w:t>Technická k</w:t>
      </w:r>
      <w:r w:rsidR="008F18BA">
        <w:t xml:space="preserve">ritéria k zásadě významně nepoškozovat </w:t>
      </w:r>
      <w:bookmarkEnd w:id="2"/>
      <w:bookmarkEnd w:id="3"/>
    </w:p>
    <w:p w14:paraId="243F0C0C" w14:textId="77777777" w:rsidR="00CE5661" w:rsidRPr="00CE5661" w:rsidRDefault="00CE5661" w:rsidP="00CE5661"/>
    <w:p w14:paraId="67438C0F" w14:textId="09DB6CE9"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14F206D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7846FC03"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7F7611" w14:paraId="4CA1C966" w14:textId="77777777" w:rsidTr="00CE5661">
        <w:tc>
          <w:tcPr>
            <w:tcW w:w="8155" w:type="dxa"/>
          </w:tcPr>
          <w:p w14:paraId="7FF77F9B" w14:textId="4834983B"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 ekodesign</w:t>
            </w:r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E76886" w14:textId="62627C39" w:rsidR="007F7611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51A8DB9D" w14:textId="33086F7B"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07800B9E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proofErr w:type="gramStart"/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platnou</w:t>
            </w:r>
            <w:proofErr w:type="gramEnd"/>
            <w:r>
              <w:rPr>
                <w:rFonts w:cstheme="minorHAnsi"/>
                <w:bCs/>
              </w:rPr>
              <w:t xml:space="preserve">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26F84848" w14:textId="77777777" w:rsidTr="00CE5661">
        <w:tc>
          <w:tcPr>
            <w:tcW w:w="8665" w:type="dxa"/>
          </w:tcPr>
          <w:p w14:paraId="669B982B" w14:textId="65A98E1C"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Projekt bude realizován v souladu s příslušným vnitrostátním či regionálním plánem pro 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 xml:space="preserve">účelnosti využívaných materiálů </w:t>
            </w:r>
          </w:p>
        </w:tc>
        <w:tc>
          <w:tcPr>
            <w:tcW w:w="963" w:type="dxa"/>
            <w:vAlign w:val="center"/>
          </w:tcPr>
          <w:p w14:paraId="7A298C4C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0F657E1E" w14:textId="77777777" w:rsidTr="00CE5661">
        <w:tc>
          <w:tcPr>
            <w:tcW w:w="8665" w:type="dxa"/>
          </w:tcPr>
          <w:p w14:paraId="107B0200" w14:textId="587F698D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 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5A086708" w14:textId="61CC8FE9" w:rsidR="00232CDA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5C65341B" w14:textId="77777777" w:rsidTr="00CE5661">
        <w:tc>
          <w:tcPr>
            <w:tcW w:w="8665" w:type="dxa"/>
          </w:tcPr>
          <w:p w14:paraId="7C400E36" w14:textId="7A5478A3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406E23EE" w14:textId="788FCC3B" w:rsidR="00232CDA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2F0560F0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proofErr w:type="gramStart"/>
            <w:r w:rsidR="004C109C">
              <w:rPr>
                <w:rFonts w:cstheme="minorHAnsi"/>
                <w:color w:val="000000"/>
              </w:rPr>
              <w:t xml:space="preserve">příslušnou </w:t>
            </w:r>
            <w:r>
              <w:rPr>
                <w:rFonts w:cstheme="minorHAnsi"/>
                <w:color w:val="000000"/>
              </w:rPr>
              <w:t xml:space="preserve"> legislativou</w:t>
            </w:r>
            <w:proofErr w:type="gramEnd"/>
          </w:p>
        </w:tc>
        <w:tc>
          <w:tcPr>
            <w:tcW w:w="963" w:type="dxa"/>
            <w:vAlign w:val="center"/>
          </w:tcPr>
          <w:p w14:paraId="01E9EDC8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5D51CB54" w14:textId="77777777" w:rsidTr="004C109C">
        <w:tc>
          <w:tcPr>
            <w:tcW w:w="8155" w:type="dxa"/>
          </w:tcPr>
          <w:p w14:paraId="33F8B73F" w14:textId="7E6FAF32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Projekt je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1473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854C730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443DA1D2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15D9C244" w14:textId="77777777" w:rsidR="00AC6C52" w:rsidRDefault="00AC6C52" w:rsidP="00AC6C52">
      <w:pPr>
        <w:pStyle w:val="Odstavecseseznamem"/>
        <w:spacing w:after="0" w:line="264" w:lineRule="auto"/>
        <w:jc w:val="both"/>
      </w:pPr>
    </w:p>
    <w:p w14:paraId="23560D72" w14:textId="04A9C614"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</w:p>
    <w:p w14:paraId="5B74E70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</w:p>
    <w:p w14:paraId="2ECF034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</w:p>
    <w:p w14:paraId="56BCB20C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</w:p>
    <w:p w14:paraId="200763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</w:p>
    <w:p w14:paraId="568504B4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</w:p>
    <w:p w14:paraId="48124D99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14:paraId="5CBB93C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rozvody užitkové vody z akumulované dešťové vody, uzavřené cykly využití užitkové vody</w:t>
            </w:r>
          </w:p>
          <w:p w14:paraId="23223CAD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lastRenderedPageBreak/>
              <w:t xml:space="preserve">uzavřené cykly   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E5661">
            <w:pPr>
              <w:spacing w:after="0" w:line="264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 xml:space="preserve">výstavba mimo záplavové území </w:t>
            </w:r>
          </w:p>
          <w:p w14:paraId="133459BE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 xml:space="preserve">napojení na výstražný meteorologický systém, elektronické propojení s vhodnými technologiemi </w:t>
            </w:r>
            <w:proofErr w:type="gramStart"/>
            <w:r>
              <w:t>-  např.</w:t>
            </w:r>
            <w:proofErr w:type="gramEnd"/>
            <w:r>
              <w:t xml:space="preserve">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FF21C9">
      <w:pPr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72B97CCD" w14:textId="4DA9BF6A"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38703F" w14:textId="173B710B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5E6C7C6D" w14:textId="2FCECE51"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14:paraId="35CD1215" w14:textId="77777777" w:rsidR="002D2397" w:rsidRPr="00DB4EFF" w:rsidRDefault="002D2397" w:rsidP="00DB4EFF">
      <w:pPr>
        <w:spacing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1B393305" w14:textId="3727BFB7"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98541936">
    <w:abstractNumId w:val="6"/>
  </w:num>
  <w:num w:numId="2" w16cid:durableId="80219025">
    <w:abstractNumId w:val="19"/>
  </w:num>
  <w:num w:numId="3" w16cid:durableId="2143040286">
    <w:abstractNumId w:val="17"/>
  </w:num>
  <w:num w:numId="4" w16cid:durableId="591281963">
    <w:abstractNumId w:val="1"/>
  </w:num>
  <w:num w:numId="5" w16cid:durableId="358360104">
    <w:abstractNumId w:val="20"/>
  </w:num>
  <w:num w:numId="6" w16cid:durableId="1369719478">
    <w:abstractNumId w:val="10"/>
  </w:num>
  <w:num w:numId="7" w16cid:durableId="2044279830">
    <w:abstractNumId w:val="8"/>
  </w:num>
  <w:num w:numId="8" w16cid:durableId="1807046418">
    <w:abstractNumId w:val="3"/>
  </w:num>
  <w:num w:numId="9" w16cid:durableId="1478646826">
    <w:abstractNumId w:val="18"/>
  </w:num>
  <w:num w:numId="10" w16cid:durableId="1937135580">
    <w:abstractNumId w:val="12"/>
  </w:num>
  <w:num w:numId="11" w16cid:durableId="1666206708">
    <w:abstractNumId w:val="2"/>
  </w:num>
  <w:num w:numId="12" w16cid:durableId="1947467927">
    <w:abstractNumId w:val="21"/>
  </w:num>
  <w:num w:numId="13" w16cid:durableId="559556299">
    <w:abstractNumId w:val="4"/>
  </w:num>
  <w:num w:numId="14" w16cid:durableId="307975031">
    <w:abstractNumId w:val="24"/>
  </w:num>
  <w:num w:numId="15" w16cid:durableId="614869427">
    <w:abstractNumId w:val="5"/>
  </w:num>
  <w:num w:numId="16" w16cid:durableId="1931158210">
    <w:abstractNumId w:val="16"/>
  </w:num>
  <w:num w:numId="17" w16cid:durableId="7371291">
    <w:abstractNumId w:val="13"/>
  </w:num>
  <w:num w:numId="18" w16cid:durableId="53549627">
    <w:abstractNumId w:val="23"/>
  </w:num>
  <w:num w:numId="19" w16cid:durableId="1536773041">
    <w:abstractNumId w:val="22"/>
  </w:num>
  <w:num w:numId="20" w16cid:durableId="494538248">
    <w:abstractNumId w:val="15"/>
  </w:num>
  <w:num w:numId="21" w16cid:durableId="1435857752">
    <w:abstractNumId w:val="7"/>
  </w:num>
  <w:num w:numId="22" w16cid:durableId="1864317605">
    <w:abstractNumId w:val="11"/>
  </w:num>
  <w:num w:numId="23" w16cid:durableId="925529687">
    <w:abstractNumId w:val="0"/>
  </w:num>
  <w:num w:numId="24" w16cid:durableId="1340767935">
    <w:abstractNumId w:val="9"/>
  </w:num>
  <w:num w:numId="25" w16cid:durableId="186351740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9063C"/>
    <w:rsid w:val="00390B25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1174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74B0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4376"/>
    <w:rsid w:val="00DA7591"/>
    <w:rsid w:val="00DB414B"/>
    <w:rsid w:val="00DB4EFF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B7D6C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Michaela Chmelová</cp:lastModifiedBy>
  <cp:revision>3</cp:revision>
  <cp:lastPrinted>2022-05-31T12:37:00Z</cp:lastPrinted>
  <dcterms:created xsi:type="dcterms:W3CDTF">2024-01-22T16:15:00Z</dcterms:created>
  <dcterms:modified xsi:type="dcterms:W3CDTF">2025-04-29T11:14:00Z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