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E7FF" w14:textId="3EC7154E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Hlk129341316"/>
      <w:r>
        <w:rPr>
          <w:noProof/>
        </w:rPr>
        <w:drawing>
          <wp:inline distT="0" distB="0" distL="0" distR="0" wp14:anchorId="76892208" wp14:editId="05EB7ECD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02BD" w14:textId="77777777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5E02640" w14:textId="04BFF53D" w:rsidR="00600E42" w:rsidRDefault="00ED6DF8" w:rsidP="00600E42">
      <w:pPr>
        <w:spacing w:after="0" w:line="240" w:lineRule="auto"/>
        <w:jc w:val="center"/>
        <w:rPr>
          <w:sz w:val="24"/>
          <w:szCs w:val="24"/>
        </w:rPr>
      </w:pPr>
      <w:r w:rsidRPr="00ED6DF8">
        <w:rPr>
          <w:b/>
          <w:bCs/>
          <w:sz w:val="44"/>
          <w:szCs w:val="44"/>
        </w:rPr>
        <w:t>KONTROLNÍ LIST ADMINISTRATIVNÍHO HODNOCENÍ</w:t>
      </w:r>
      <w:bookmarkStart w:id="1" w:name="_Hlk142909377"/>
    </w:p>
    <w:p w14:paraId="38D0B0A4" w14:textId="700AB583" w:rsidR="00600E42" w:rsidRPr="00600E42" w:rsidRDefault="0033166A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600E42" w:rsidRPr="00600E4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600E42" w:rsidRPr="00600E42">
        <w:rPr>
          <w:b/>
          <w:bCs/>
          <w:sz w:val="32"/>
          <w:szCs w:val="32"/>
        </w:rPr>
        <w:t>výzva k předkládání projektových záměrů z Operačního programu Technologie a aplikace pro konkurenceschopnost 2021–2027</w:t>
      </w:r>
    </w:p>
    <w:p w14:paraId="39155E78" w14:textId="77777777" w:rsidR="00600E42" w:rsidRPr="00600E42" w:rsidRDefault="00600E42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0E42">
        <w:rPr>
          <w:b/>
          <w:bCs/>
          <w:sz w:val="32"/>
          <w:szCs w:val="32"/>
        </w:rPr>
        <w:t>ve vazbě na nadřazenou výzvu ŘO Technologie pro MAS (CLLD) – výzva I.</w:t>
      </w:r>
    </w:p>
    <w:bookmarkEnd w:id="1"/>
    <w:p w14:paraId="0C3B0624" w14:textId="1FF3015A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>Platnost od</w:t>
      </w:r>
      <w:r w:rsidR="004F667E">
        <w:rPr>
          <w:b/>
          <w:bCs/>
          <w:sz w:val="24"/>
          <w:szCs w:val="24"/>
        </w:rPr>
        <w:t xml:space="preserve"> 12.9.2023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00E42" w:rsidRPr="0043511F" w14:paraId="191986C2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931D5" w14:textId="52A9FC9C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600E42" w:rsidRPr="0043511F" w14:paraId="7974E7AB" w14:textId="77777777" w:rsidTr="00B72502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E6992" w14:textId="5E4CD605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600E42" w:rsidRPr="0043511F" w14:paraId="2C44D463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CDEE89" w14:textId="44BB667E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600E42" w:rsidRPr="0043511F" w14:paraId="73B9D8ED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A0390F" w14:textId="6457C018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600E42" w:rsidRPr="0043511F" w14:paraId="154A8FD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8E373" w14:textId="15714E22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600E42" w:rsidRPr="0043511F" w14:paraId="5A88E36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3643B" w14:textId="4D057088" w:rsidR="00600E42" w:rsidRPr="0043511F" w:rsidRDefault="00C1729E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9D7E4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D2F098" w14:textId="77777777" w:rsidR="00600E42" w:rsidRDefault="00ED6DF8" w:rsidP="00ED6DF8">
      <w:r>
        <w:fldChar w:fldCharType="end"/>
      </w:r>
    </w:p>
    <w:p w14:paraId="39A0B384" w14:textId="77777777" w:rsidR="00600E42" w:rsidRDefault="00600E42" w:rsidP="00ED6DF8"/>
    <w:p w14:paraId="5415984A" w14:textId="6A64D733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00E42">
        <w:trPr>
          <w:trHeight w:val="2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hideMark/>
          </w:tcPr>
          <w:p w14:paraId="06A7BB5B" w14:textId="6513AFAF" w:rsidR="005809CB" w:rsidRPr="0043511F" w:rsidRDefault="00600E42" w:rsidP="00600E42">
            <w:pPr>
              <w:tabs>
                <w:tab w:val="center" w:pos="7509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ab/>
            </w:r>
            <w:r w:rsidR="005809CB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00E42">
        <w:trPr>
          <w:trHeight w:val="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5844F04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C56108" w14:textId="77777777" w:rsidR="00C949B6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0978A432" w14:textId="1E45E74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3FD351E9" w14:textId="77777777" w:rsidTr="00C949B6">
        <w:trPr>
          <w:trHeight w:val="12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DDDD9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ACA24" w14:textId="42F876CB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podle vzoru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projektového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798A3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B8303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1F0F84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A30AC1" w14:textId="2D7D2B95" w:rsidR="00600E42" w:rsidRPr="0043511F" w:rsidRDefault="00600E42" w:rsidP="00C949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5A16ABD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88C97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6A607B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81D7E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3E052C0" w14:textId="4A4D37A3" w:rsidR="00600E42" w:rsidRPr="0043511F" w:rsidRDefault="00600E42" w:rsidP="00C949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není jedním z oprávněných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žadatelů podle podmínek výzvy MAS.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619E4" w14:textId="4F5896C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2D3436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1FC2A3E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0A4789B7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61C75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28366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BBA5B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AD071C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984B8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9AAEB5E" w14:textId="159691B3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354848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D142E77" w14:textId="3C6C4206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4BF65209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46734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7404B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E4DB4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BC4E7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FCD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62237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042B166B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B5EEA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9125CE" w14:textId="139F968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641EF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04960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2FBD85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766F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6A23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C949B6">
        <w:trPr>
          <w:trHeight w:val="145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7AAA2BA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39BE0E7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</w:t>
            </w:r>
            <w:r w:rsidR="0033166A">
              <w:rPr>
                <w:rFonts w:eastAsia="Times New Roman" w:cstheme="minorHAnsi"/>
                <w:lang w:eastAsia="cs-CZ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211EB2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4FB93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10FE8" w14:textId="018E23D8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v souladu s výzvou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4BEF1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09EA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316D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6C80A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52913381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6699D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3B29A494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81B3E7C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F293C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1BF04A" w14:textId="4DEC0CB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4DE2D29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77556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147CF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95A63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18163EE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B61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0A70115A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uvedené všechny relevantní informace pro věcné hodnocení (oddíl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6CCE570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5D48ED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5FCC" w14:textId="007CF990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53EFBB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4A5C0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9C1F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079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D0BAA6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393F0A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3D831C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89BC147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A52840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A9EF19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4EA6A51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68BE552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D1A01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F6C75A" w14:textId="31319D84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AA85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296AAC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EE2A7E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26B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98CF7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5B3AA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77E6FF1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ADE8A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C2CBB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D0F3502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1B71404E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C13DDB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33166A"/>
    <w:rsid w:val="0043511F"/>
    <w:rsid w:val="00441D1F"/>
    <w:rsid w:val="004F667E"/>
    <w:rsid w:val="005372F7"/>
    <w:rsid w:val="005809CB"/>
    <w:rsid w:val="005948C2"/>
    <w:rsid w:val="00600E42"/>
    <w:rsid w:val="00646621"/>
    <w:rsid w:val="00715CAB"/>
    <w:rsid w:val="007B2127"/>
    <w:rsid w:val="009A4ABC"/>
    <w:rsid w:val="009D7E45"/>
    <w:rsid w:val="00B3320F"/>
    <w:rsid w:val="00B72502"/>
    <w:rsid w:val="00C13DDB"/>
    <w:rsid w:val="00C1729E"/>
    <w:rsid w:val="00C36D14"/>
    <w:rsid w:val="00C949B6"/>
    <w:rsid w:val="00DF4EBD"/>
    <w:rsid w:val="00E50E07"/>
    <w:rsid w:val="00E6724A"/>
    <w:rsid w:val="00E849CF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Michaela Chmelová</cp:lastModifiedBy>
  <cp:revision>2</cp:revision>
  <dcterms:created xsi:type="dcterms:W3CDTF">2024-04-30T11:15:00Z</dcterms:created>
  <dcterms:modified xsi:type="dcterms:W3CDTF">2024-04-30T11:15:00Z</dcterms:modified>
</cp:coreProperties>
</file>